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FE" w:rsidRPr="007A2A26" w:rsidRDefault="0076031C" w:rsidP="00B531E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b/>
          <w:sz w:val="24"/>
          <w:szCs w:val="24"/>
        </w:rPr>
        <w:t>ХИМ</w:t>
      </w:r>
      <w:r w:rsidR="00632B41" w:rsidRPr="007A2A26">
        <w:rPr>
          <w:rFonts w:ascii="Times New Roman" w:hAnsi="Times New Roman" w:cs="Times New Roman"/>
          <w:b/>
          <w:sz w:val="24"/>
          <w:szCs w:val="24"/>
        </w:rPr>
        <w:t>ИМ!</w:t>
      </w:r>
      <w:r w:rsidR="007A28DB" w:rsidRPr="007A2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63E" w:rsidRPr="007A2A26" w:rsidRDefault="0066163E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Состав игры:</w:t>
      </w:r>
    </w:p>
    <w:p w:rsidR="0066163E" w:rsidRPr="007A2A26" w:rsidRDefault="0066163E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 xml:space="preserve">1. </w:t>
      </w:r>
      <w:r w:rsidR="001A336C" w:rsidRPr="007A2A26">
        <w:rPr>
          <w:rFonts w:ascii="Times New Roman" w:hAnsi="Times New Roman" w:cs="Times New Roman"/>
          <w:sz w:val="24"/>
          <w:szCs w:val="24"/>
        </w:rPr>
        <w:t xml:space="preserve">Основные сведения о химических соединениях и </w:t>
      </w:r>
      <w:r w:rsidR="005755BC" w:rsidRPr="007A2A26">
        <w:rPr>
          <w:rFonts w:ascii="Times New Roman" w:hAnsi="Times New Roman" w:cs="Times New Roman"/>
          <w:sz w:val="24"/>
          <w:szCs w:val="24"/>
        </w:rPr>
        <w:t>таблица базовых химических</w:t>
      </w:r>
      <w:r w:rsidRPr="007A2A26">
        <w:rPr>
          <w:rFonts w:ascii="Times New Roman" w:hAnsi="Times New Roman" w:cs="Times New Roman"/>
          <w:sz w:val="24"/>
          <w:szCs w:val="24"/>
        </w:rPr>
        <w:t xml:space="preserve"> реакций</w:t>
      </w:r>
    </w:p>
    <w:p w:rsidR="0066163E" w:rsidRPr="007A2A26" w:rsidRDefault="0066163E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2. Правила игры</w:t>
      </w:r>
    </w:p>
    <w:p w:rsidR="00EF6675" w:rsidRPr="007A2A26" w:rsidRDefault="0066163E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 xml:space="preserve">3. </w:t>
      </w:r>
      <w:r w:rsidR="0041403F" w:rsidRPr="007A2A26">
        <w:rPr>
          <w:rFonts w:ascii="Times New Roman" w:hAnsi="Times New Roman" w:cs="Times New Roman"/>
          <w:sz w:val="24"/>
          <w:szCs w:val="24"/>
        </w:rPr>
        <w:t>63</w:t>
      </w:r>
      <w:r w:rsidRPr="007A2A26">
        <w:rPr>
          <w:rFonts w:ascii="Times New Roman" w:hAnsi="Times New Roman" w:cs="Times New Roman"/>
          <w:sz w:val="24"/>
          <w:szCs w:val="24"/>
        </w:rPr>
        <w:t xml:space="preserve"> игровые к</w:t>
      </w:r>
      <w:r w:rsidR="00EF6675" w:rsidRPr="007A2A26">
        <w:rPr>
          <w:rFonts w:ascii="Times New Roman" w:hAnsi="Times New Roman" w:cs="Times New Roman"/>
          <w:sz w:val="24"/>
          <w:szCs w:val="24"/>
        </w:rPr>
        <w:t>арт</w:t>
      </w:r>
      <w:r w:rsidRPr="007A2A26">
        <w:rPr>
          <w:rFonts w:ascii="Times New Roman" w:hAnsi="Times New Roman" w:cs="Times New Roman"/>
          <w:sz w:val="24"/>
          <w:szCs w:val="24"/>
        </w:rPr>
        <w:t>ы</w:t>
      </w:r>
      <w:r w:rsidR="00F600AC" w:rsidRPr="007A2A26">
        <w:rPr>
          <w:rFonts w:ascii="Times New Roman" w:hAnsi="Times New Roman" w:cs="Times New Roman"/>
          <w:sz w:val="24"/>
          <w:szCs w:val="24"/>
        </w:rPr>
        <w:t>:</w:t>
      </w:r>
    </w:p>
    <w:p w:rsidR="00EF6675" w:rsidRPr="007A2A26" w:rsidRDefault="00EF6675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-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Pr="007A2A26">
        <w:rPr>
          <w:rFonts w:ascii="Times New Roman" w:hAnsi="Times New Roman" w:cs="Times New Roman"/>
          <w:sz w:val="24"/>
          <w:szCs w:val="24"/>
        </w:rPr>
        <w:t>сильные кислоты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>,</w:t>
      </w:r>
      <w:r w:rsidR="00615D1A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615D1A" w:rsidRPr="007A2A26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), </w:t>
      </w:r>
      <w:r w:rsidRPr="007A2A26">
        <w:rPr>
          <w:rFonts w:ascii="Times New Roman" w:hAnsi="Times New Roman" w:cs="Times New Roman"/>
          <w:sz w:val="24"/>
          <w:szCs w:val="24"/>
        </w:rPr>
        <w:t>слабые кислоты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830D26" w:rsidRPr="007A2A26">
        <w:rPr>
          <w:rFonts w:ascii="Times New Roman" w:hAnsi="Times New Roman" w:cs="Times New Roman"/>
          <w:sz w:val="24"/>
          <w:szCs w:val="24"/>
        </w:rPr>
        <w:t>(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76031C"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) и </w:t>
      </w:r>
      <w:r w:rsidR="00830D26" w:rsidRPr="007A2A26">
        <w:rPr>
          <w:rFonts w:ascii="Times New Roman" w:hAnsi="Times New Roman" w:cs="Times New Roman"/>
          <w:color w:val="000000"/>
          <w:sz w:val="24"/>
          <w:szCs w:val="24"/>
        </w:rPr>
        <w:t>“Царская водка” (</w:t>
      </w:r>
      <w:proofErr w:type="spellStart"/>
      <w:r w:rsidR="00830D26" w:rsidRPr="007A2A26">
        <w:rPr>
          <w:rFonts w:ascii="Times New Roman" w:hAnsi="Times New Roman" w:cs="Times New Roman"/>
          <w:color w:val="000000"/>
          <w:sz w:val="24"/>
          <w:szCs w:val="24"/>
          <w:lang w:val="en-US"/>
        </w:rPr>
        <w:t>HCl</w:t>
      </w:r>
      <w:proofErr w:type="spellEnd"/>
      <w:r w:rsidR="00830D26" w:rsidRPr="007A2A26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="00830D26" w:rsidRPr="007A2A26">
        <w:rPr>
          <w:rFonts w:ascii="Times New Roman" w:hAnsi="Times New Roman" w:cs="Times New Roman"/>
          <w:color w:val="000000"/>
          <w:sz w:val="24"/>
          <w:szCs w:val="24"/>
          <w:lang w:val="en-US"/>
        </w:rPr>
        <w:t>HNO</w:t>
      </w:r>
      <w:r w:rsidR="00830D26" w:rsidRPr="001B537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30D26" w:rsidRPr="007A2A26">
        <w:rPr>
          <w:rFonts w:ascii="Times New Roman" w:hAnsi="Times New Roman" w:cs="Times New Roman"/>
          <w:color w:val="000000"/>
          <w:sz w:val="24"/>
          <w:szCs w:val="24"/>
        </w:rPr>
        <w:t>) -2 шт.</w:t>
      </w:r>
      <w:r w:rsidR="004307DC" w:rsidRPr="007A2A26">
        <w:rPr>
          <w:rFonts w:ascii="Times New Roman" w:hAnsi="Times New Roman" w:cs="Times New Roman"/>
          <w:sz w:val="24"/>
          <w:szCs w:val="24"/>
        </w:rPr>
        <w:tab/>
      </w:r>
    </w:p>
    <w:p w:rsidR="00EF6675" w:rsidRPr="007A2A26" w:rsidRDefault="00EF6675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-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Pr="007A2A26">
        <w:rPr>
          <w:rFonts w:ascii="Times New Roman" w:hAnsi="Times New Roman" w:cs="Times New Roman"/>
          <w:sz w:val="24"/>
          <w:szCs w:val="24"/>
        </w:rPr>
        <w:t>сильные</w:t>
      </w:r>
      <w:r w:rsidR="00564D42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Pr="007A2A26">
        <w:rPr>
          <w:rFonts w:ascii="Times New Roman" w:hAnsi="Times New Roman" w:cs="Times New Roman"/>
          <w:sz w:val="24"/>
          <w:szCs w:val="24"/>
        </w:rPr>
        <w:t>основания</w:t>
      </w:r>
      <w:r w:rsidR="00AF7D2C">
        <w:rPr>
          <w:rFonts w:ascii="Times New Roman" w:hAnsi="Times New Roman" w:cs="Times New Roman"/>
          <w:sz w:val="24"/>
          <w:szCs w:val="24"/>
        </w:rPr>
        <w:t xml:space="preserve"> </w:t>
      </w:r>
      <w:r w:rsidR="003F46AD" w:rsidRPr="003F46AD">
        <w:rPr>
          <w:rFonts w:ascii="Times New Roman" w:hAnsi="Times New Roman" w:cs="Times New Roman"/>
          <w:sz w:val="24"/>
          <w:szCs w:val="24"/>
        </w:rPr>
        <w:t>или</w:t>
      </w:r>
      <w:r w:rsidR="00AF7D2C">
        <w:rPr>
          <w:rFonts w:ascii="Times New Roman" w:hAnsi="Times New Roman" w:cs="Times New Roman"/>
          <w:sz w:val="24"/>
          <w:szCs w:val="24"/>
        </w:rPr>
        <w:t xml:space="preserve"> </w:t>
      </w:r>
      <w:r w:rsidR="0076031C" w:rsidRPr="007A2A26">
        <w:rPr>
          <w:rFonts w:ascii="Times New Roman" w:hAnsi="Times New Roman" w:cs="Times New Roman"/>
          <w:sz w:val="24"/>
          <w:szCs w:val="24"/>
        </w:rPr>
        <w:t>щёлочи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LiOH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7A2A26">
        <w:rPr>
          <w:rFonts w:ascii="Times New Roman" w:hAnsi="Times New Roman" w:cs="Times New Roman"/>
          <w:sz w:val="24"/>
          <w:szCs w:val="24"/>
        </w:rPr>
        <w:t>(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7A2A26">
        <w:rPr>
          <w:rFonts w:ascii="Times New Roman" w:hAnsi="Times New Roman" w:cs="Times New Roman"/>
          <w:sz w:val="24"/>
          <w:szCs w:val="24"/>
        </w:rPr>
        <w:t>)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A2A26">
        <w:rPr>
          <w:rFonts w:ascii="Times New Roman" w:hAnsi="Times New Roman" w:cs="Times New Roman"/>
          <w:sz w:val="24"/>
          <w:szCs w:val="24"/>
        </w:rPr>
        <w:t>(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76031C" w:rsidRPr="007A2A26">
        <w:rPr>
          <w:rFonts w:ascii="Times New Roman" w:hAnsi="Times New Roman" w:cs="Times New Roman"/>
          <w:sz w:val="24"/>
          <w:szCs w:val="24"/>
        </w:rPr>
        <w:t>)</w:t>
      </w:r>
      <w:r w:rsidR="0076031C"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) и </w:t>
      </w:r>
      <w:r w:rsidR="004307DC" w:rsidRPr="007A2A26">
        <w:rPr>
          <w:rFonts w:ascii="Times New Roman" w:hAnsi="Times New Roman" w:cs="Times New Roman"/>
          <w:sz w:val="24"/>
          <w:szCs w:val="24"/>
        </w:rPr>
        <w:tab/>
      </w:r>
      <w:r w:rsidRPr="007A2A26">
        <w:rPr>
          <w:rFonts w:ascii="Times New Roman" w:hAnsi="Times New Roman" w:cs="Times New Roman"/>
          <w:sz w:val="24"/>
          <w:szCs w:val="24"/>
        </w:rPr>
        <w:t>слабые основания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 (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8E6074" w:rsidRPr="007A2A26">
        <w:rPr>
          <w:rFonts w:ascii="Times New Roman" w:hAnsi="Times New Roman" w:cs="Times New Roman"/>
          <w:sz w:val="24"/>
          <w:szCs w:val="24"/>
        </w:rPr>
        <w:t>(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E6074" w:rsidRPr="007A2A26">
        <w:rPr>
          <w:rFonts w:ascii="Times New Roman" w:hAnsi="Times New Roman" w:cs="Times New Roman"/>
          <w:sz w:val="24"/>
          <w:szCs w:val="24"/>
        </w:rPr>
        <w:t>)</w:t>
      </w:r>
      <w:r w:rsidR="008E6074"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074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E6074" w:rsidRPr="007A2A26">
        <w:rPr>
          <w:rFonts w:ascii="Times New Roman" w:hAnsi="Times New Roman" w:cs="Times New Roman"/>
          <w:sz w:val="24"/>
          <w:szCs w:val="24"/>
        </w:rPr>
        <w:t>(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E6074" w:rsidRPr="007A2A26">
        <w:rPr>
          <w:rFonts w:ascii="Times New Roman" w:hAnsi="Times New Roman" w:cs="Times New Roman"/>
          <w:sz w:val="24"/>
          <w:szCs w:val="24"/>
        </w:rPr>
        <w:t>)</w:t>
      </w:r>
      <w:r w:rsidR="008E6074"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074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E6074" w:rsidRPr="007A2A26">
        <w:rPr>
          <w:rFonts w:ascii="Times New Roman" w:hAnsi="Times New Roman" w:cs="Times New Roman"/>
          <w:sz w:val="24"/>
          <w:szCs w:val="24"/>
        </w:rPr>
        <w:t>(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E6074" w:rsidRPr="007A2A26">
        <w:rPr>
          <w:rFonts w:ascii="Times New Roman" w:hAnsi="Times New Roman" w:cs="Times New Roman"/>
          <w:sz w:val="24"/>
          <w:szCs w:val="24"/>
        </w:rPr>
        <w:t>)</w:t>
      </w:r>
      <w:r w:rsidR="008E6074"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6074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E6074" w:rsidRPr="007A2A26">
        <w:rPr>
          <w:rFonts w:ascii="Times New Roman" w:hAnsi="Times New Roman" w:cs="Times New Roman"/>
          <w:sz w:val="24"/>
          <w:szCs w:val="24"/>
        </w:rPr>
        <w:t>(</w:t>
      </w:r>
      <w:r w:rsidR="008E6074" w:rsidRPr="007A2A2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E6074" w:rsidRPr="007A2A26">
        <w:rPr>
          <w:rFonts w:ascii="Times New Roman" w:hAnsi="Times New Roman" w:cs="Times New Roman"/>
          <w:sz w:val="24"/>
          <w:szCs w:val="24"/>
        </w:rPr>
        <w:t>)</w:t>
      </w:r>
      <w:r w:rsidR="008E6074"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0D26" w:rsidRPr="007A2A26">
        <w:rPr>
          <w:rFonts w:ascii="Times New Roman" w:hAnsi="Times New Roman" w:cs="Times New Roman"/>
          <w:sz w:val="24"/>
          <w:szCs w:val="24"/>
        </w:rPr>
        <w:t>)</w:t>
      </w:r>
      <w:r w:rsidR="004307DC" w:rsidRPr="007A2A26">
        <w:rPr>
          <w:rFonts w:ascii="Times New Roman" w:hAnsi="Times New Roman" w:cs="Times New Roman"/>
          <w:sz w:val="24"/>
          <w:szCs w:val="24"/>
        </w:rPr>
        <w:tab/>
      </w:r>
    </w:p>
    <w:p w:rsidR="008E6074" w:rsidRPr="007A2A26" w:rsidRDefault="008E6074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-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Pr="007A2A26">
        <w:rPr>
          <w:rFonts w:ascii="Times New Roman" w:hAnsi="Times New Roman" w:cs="Times New Roman"/>
          <w:sz w:val="24"/>
          <w:szCs w:val="24"/>
        </w:rPr>
        <w:t>основные оксиды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 (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031C" w:rsidRPr="007A2A26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="0076031C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8C2FBF" w:rsidRPr="007A2A26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8C2FBF"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C2FBF" w:rsidRPr="007A2A2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), </w:t>
      </w:r>
      <w:r w:rsidRPr="007A2A26">
        <w:rPr>
          <w:rFonts w:ascii="Times New Roman" w:hAnsi="Times New Roman" w:cs="Times New Roman"/>
          <w:sz w:val="24"/>
          <w:szCs w:val="24"/>
        </w:rPr>
        <w:t>амфотерные оксиды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A26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64D42"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0D26" w:rsidRPr="007A2A26">
        <w:rPr>
          <w:rFonts w:ascii="Times New Roman" w:hAnsi="Times New Roman" w:cs="Times New Roman"/>
          <w:sz w:val="24"/>
          <w:szCs w:val="24"/>
        </w:rPr>
        <w:t xml:space="preserve">) и </w:t>
      </w:r>
      <w:r w:rsidRPr="007A2A26">
        <w:rPr>
          <w:rFonts w:ascii="Times New Roman" w:hAnsi="Times New Roman" w:cs="Times New Roman"/>
          <w:sz w:val="24"/>
          <w:szCs w:val="24"/>
        </w:rPr>
        <w:t xml:space="preserve">кислотные </w:t>
      </w:r>
      <w:r w:rsidRPr="001B5379">
        <w:rPr>
          <w:rFonts w:ascii="Times New Roman" w:hAnsi="Times New Roman" w:cs="Times New Roman"/>
          <w:sz w:val="24"/>
          <w:szCs w:val="24"/>
        </w:rPr>
        <w:t>оксиды</w:t>
      </w:r>
      <w:r w:rsidR="00830D26" w:rsidRPr="001B5379">
        <w:rPr>
          <w:rFonts w:ascii="Times New Roman" w:hAnsi="Times New Roman" w:cs="Times New Roman"/>
          <w:sz w:val="24"/>
          <w:szCs w:val="24"/>
        </w:rPr>
        <w:t xml:space="preserve"> (</w:t>
      </w:r>
      <w:r w:rsidRPr="001B537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B5379">
        <w:rPr>
          <w:rFonts w:ascii="Times New Roman" w:hAnsi="Times New Roman" w:cs="Times New Roman"/>
          <w:sz w:val="24"/>
          <w:szCs w:val="24"/>
        </w:rPr>
        <w:t xml:space="preserve">, </w:t>
      </w:r>
      <w:r w:rsidRPr="001B537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5379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25867233"/>
      <w:r w:rsidRPr="001B53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B537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11E70" w:rsidRPr="001B5379">
        <w:rPr>
          <w:rFonts w:ascii="Times New Roman" w:hAnsi="Times New Roman" w:cs="Times New Roman"/>
          <w:sz w:val="24"/>
          <w:szCs w:val="24"/>
        </w:rPr>
        <w:t>5</w:t>
      </w:r>
      <w:bookmarkEnd w:id="0"/>
      <w:r w:rsidR="003F46AD" w:rsidRPr="001B5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5379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1B53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0D26" w:rsidRPr="001B5379">
        <w:rPr>
          <w:rFonts w:ascii="Times New Roman" w:hAnsi="Times New Roman" w:cs="Times New Roman"/>
          <w:sz w:val="24"/>
          <w:szCs w:val="24"/>
        </w:rPr>
        <w:t>)</w:t>
      </w:r>
      <w:r w:rsidR="004307D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4307DC" w:rsidRPr="007A2A26">
        <w:rPr>
          <w:rFonts w:ascii="Times New Roman" w:hAnsi="Times New Roman" w:cs="Times New Roman"/>
          <w:sz w:val="24"/>
          <w:szCs w:val="24"/>
        </w:rPr>
        <w:tab/>
      </w:r>
      <w:r w:rsidR="004307DC" w:rsidRPr="007A2A26">
        <w:rPr>
          <w:rFonts w:ascii="Times New Roman" w:hAnsi="Times New Roman" w:cs="Times New Roman"/>
          <w:sz w:val="24"/>
          <w:szCs w:val="24"/>
        </w:rPr>
        <w:tab/>
      </w:r>
    </w:p>
    <w:p w:rsidR="00564D42" w:rsidRPr="001B5379" w:rsidRDefault="008E6074" w:rsidP="00B531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>-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Pr="007A2A26">
        <w:rPr>
          <w:rFonts w:ascii="Times New Roman" w:hAnsi="Times New Roman" w:cs="Times New Roman"/>
          <w:sz w:val="24"/>
          <w:szCs w:val="24"/>
        </w:rPr>
        <w:t>металл до водорода</w:t>
      </w:r>
      <w:r w:rsidR="0076031C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830D26" w:rsidRPr="007A2A26">
        <w:rPr>
          <w:rFonts w:ascii="Times New Roman" w:hAnsi="Times New Roman" w:cs="Times New Roman"/>
          <w:sz w:val="24"/>
          <w:szCs w:val="24"/>
        </w:rPr>
        <w:t>(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1637FD" w:rsidRPr="007A2A2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C028D4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Pr="007A2A2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564D42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564D42" w:rsidRPr="007A2A26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564D42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564D42" w:rsidRPr="007A2A26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64D42" w:rsidRP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1D1" w:rsidRPr="007A2A26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830D26" w:rsidRPr="007A2A26">
        <w:rPr>
          <w:rFonts w:ascii="Times New Roman" w:hAnsi="Times New Roman" w:cs="Times New Roman"/>
          <w:sz w:val="24"/>
          <w:szCs w:val="24"/>
        </w:rPr>
        <w:t xml:space="preserve">), металл после водорода </w:t>
      </w:r>
      <w:r w:rsidR="00564D42" w:rsidRPr="007A2A26">
        <w:rPr>
          <w:rFonts w:ascii="Times New Roman" w:hAnsi="Times New Roman" w:cs="Times New Roman"/>
          <w:sz w:val="24"/>
          <w:szCs w:val="24"/>
        </w:rPr>
        <w:t>(</w:t>
      </w:r>
      <w:r w:rsidR="00FD2B40" w:rsidRPr="007A2A26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FD2B40" w:rsidRPr="007A2A26">
        <w:rPr>
          <w:rFonts w:ascii="Times New Roman" w:hAnsi="Times New Roman" w:cs="Times New Roman"/>
          <w:sz w:val="24"/>
          <w:szCs w:val="24"/>
        </w:rPr>
        <w:t xml:space="preserve">, </w:t>
      </w:r>
      <w:r w:rsidR="00564D42" w:rsidRPr="007A2A2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564D42" w:rsidRPr="001B5379">
        <w:rPr>
          <w:rFonts w:ascii="Times New Roman" w:hAnsi="Times New Roman" w:cs="Times New Roman"/>
          <w:sz w:val="24"/>
          <w:szCs w:val="24"/>
        </w:rPr>
        <w:t xml:space="preserve">, </w:t>
      </w:r>
      <w:r w:rsidR="00564D42" w:rsidRPr="001B5379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564D42" w:rsidRPr="001B5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D42" w:rsidRPr="001B5379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564D42" w:rsidRPr="001B5379">
        <w:rPr>
          <w:rFonts w:ascii="Times New Roman" w:hAnsi="Times New Roman" w:cs="Times New Roman"/>
          <w:sz w:val="24"/>
          <w:szCs w:val="24"/>
        </w:rPr>
        <w:t>)</w:t>
      </w:r>
      <w:r w:rsidR="004307DC" w:rsidRPr="001B5379">
        <w:rPr>
          <w:rFonts w:ascii="Times New Roman" w:hAnsi="Times New Roman" w:cs="Times New Roman"/>
          <w:sz w:val="24"/>
          <w:szCs w:val="24"/>
        </w:rPr>
        <w:t xml:space="preserve"> </w:t>
      </w:r>
      <w:r w:rsidR="005421EB">
        <w:rPr>
          <w:rFonts w:ascii="Times New Roman" w:hAnsi="Times New Roman" w:cs="Times New Roman"/>
          <w:sz w:val="24"/>
          <w:szCs w:val="24"/>
        </w:rPr>
        <w:t xml:space="preserve">в ряду </w:t>
      </w:r>
      <w:proofErr w:type="spellStart"/>
      <w:r w:rsidR="005421EB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="005421EB">
        <w:rPr>
          <w:rFonts w:ascii="Times New Roman" w:hAnsi="Times New Roman" w:cs="Times New Roman"/>
          <w:sz w:val="24"/>
          <w:szCs w:val="24"/>
        </w:rPr>
        <w:t>.</w:t>
      </w:r>
    </w:p>
    <w:p w:rsidR="004E3DCA" w:rsidRPr="007A2A26" w:rsidRDefault="00D455A5" w:rsidP="00F600AC">
      <w:pPr>
        <w:pStyle w:val="af0"/>
        <w:spacing w:before="240" w:beforeAutospacing="0" w:after="240" w:afterAutospacing="0"/>
      </w:pPr>
      <w:r w:rsidRPr="007A2A26">
        <w:rPr>
          <w:color w:val="000000"/>
        </w:rPr>
        <w:t xml:space="preserve">- </w:t>
      </w:r>
      <w:r w:rsidR="005755BC" w:rsidRPr="007A2A26">
        <w:t>“</w:t>
      </w:r>
      <w:r w:rsidR="00830D26" w:rsidRPr="007A2A26">
        <w:rPr>
          <w:color w:val="000000"/>
        </w:rPr>
        <w:t>вода” (3 шт.</w:t>
      </w:r>
      <w:r w:rsidRPr="007A2A26">
        <w:rPr>
          <w:color w:val="000000"/>
        </w:rPr>
        <w:t>)</w:t>
      </w:r>
      <w:r w:rsidR="00F600AC" w:rsidRPr="007A2A26">
        <w:t xml:space="preserve">, </w:t>
      </w:r>
      <w:r w:rsidRPr="007A2A26">
        <w:rPr>
          <w:color w:val="000000"/>
        </w:rPr>
        <w:t>“кислород” (</w:t>
      </w:r>
      <w:r w:rsidR="00950B39" w:rsidRPr="007A2A26">
        <w:rPr>
          <w:color w:val="000000"/>
        </w:rPr>
        <w:t>2</w:t>
      </w:r>
      <w:r w:rsidRPr="007A2A26">
        <w:rPr>
          <w:color w:val="000000"/>
        </w:rPr>
        <w:t xml:space="preserve"> шт</w:t>
      </w:r>
      <w:r w:rsidR="00830D26" w:rsidRPr="007A2A26">
        <w:rPr>
          <w:color w:val="000000"/>
        </w:rPr>
        <w:t>.</w:t>
      </w:r>
      <w:r w:rsidRPr="007A2A26">
        <w:rPr>
          <w:color w:val="000000"/>
        </w:rPr>
        <w:t>)</w:t>
      </w:r>
      <w:r w:rsidR="00F600AC" w:rsidRPr="007A2A26">
        <w:t xml:space="preserve">, </w:t>
      </w:r>
      <w:r w:rsidRPr="007A2A26">
        <w:rPr>
          <w:color w:val="000000"/>
        </w:rPr>
        <w:t>“водород” (</w:t>
      </w:r>
      <w:r w:rsidR="00950B39" w:rsidRPr="007A2A26">
        <w:rPr>
          <w:color w:val="000000"/>
        </w:rPr>
        <w:t>2</w:t>
      </w:r>
      <w:r w:rsidRPr="007A2A26">
        <w:rPr>
          <w:color w:val="000000"/>
        </w:rPr>
        <w:t xml:space="preserve"> шт</w:t>
      </w:r>
      <w:r w:rsidR="00830D26" w:rsidRPr="007A2A26">
        <w:rPr>
          <w:color w:val="000000"/>
        </w:rPr>
        <w:t>.</w:t>
      </w:r>
      <w:r w:rsidRPr="007A2A26">
        <w:rPr>
          <w:color w:val="000000"/>
        </w:rPr>
        <w:t>)</w:t>
      </w:r>
      <w:r w:rsidR="00F600AC" w:rsidRPr="007A2A26">
        <w:rPr>
          <w:color w:val="000000"/>
        </w:rPr>
        <w:t xml:space="preserve">, </w:t>
      </w:r>
      <w:r w:rsidR="004E3DCA" w:rsidRPr="007A2A26">
        <w:rPr>
          <w:color w:val="000000"/>
        </w:rPr>
        <w:t>“сера”</w:t>
      </w:r>
      <w:r w:rsidR="00F600AC" w:rsidRPr="007A2A26">
        <w:rPr>
          <w:color w:val="000000"/>
        </w:rPr>
        <w:t xml:space="preserve">, </w:t>
      </w:r>
      <w:r w:rsidR="004E3DCA" w:rsidRPr="007A2A26">
        <w:rPr>
          <w:color w:val="000000"/>
        </w:rPr>
        <w:t>“углерод”</w:t>
      </w:r>
    </w:p>
    <w:p w:rsidR="004874B5" w:rsidRPr="007A2A26" w:rsidRDefault="004E3DCA" w:rsidP="004E3DC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</w:t>
      </w:r>
      <w:r w:rsidR="00830D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(PO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CaF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CaCO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CaSO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KNO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Na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K2CO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AgNO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CuSO</w:t>
      </w:r>
      <w:r w:rsidRPr="005421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="00830D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E26B8" w:rsidRPr="007A2A26" w:rsidRDefault="00BC4359" w:rsidP="005755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 xml:space="preserve">Идея этой игры состоит в том, чтобы во время игрового процесса познакомиться с самыми известными химическими веществами и реакциями, в которые они могут вступать. </w:t>
      </w:r>
    </w:p>
    <w:p w:rsidR="00040960" w:rsidRPr="007A2A26" w:rsidRDefault="005421EB" w:rsidP="005755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040960" w:rsidRPr="007A2A26">
        <w:rPr>
          <w:rFonts w:ascii="Times New Roman" w:hAnsi="Times New Roman" w:cs="Times New Roman"/>
          <w:sz w:val="24"/>
          <w:szCs w:val="24"/>
        </w:rPr>
        <w:t>Обратите</w:t>
      </w:r>
      <w:proofErr w:type="gramEnd"/>
      <w:r w:rsidR="00040960" w:rsidRPr="007A2A26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B143D4" w:rsidRPr="007A2A26">
        <w:rPr>
          <w:rFonts w:ascii="Times New Roman" w:hAnsi="Times New Roman" w:cs="Times New Roman"/>
          <w:sz w:val="24"/>
          <w:szCs w:val="24"/>
        </w:rPr>
        <w:t>!</w:t>
      </w:r>
      <w:r w:rsidR="00040960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B143D4" w:rsidRPr="007A2A26">
        <w:rPr>
          <w:rFonts w:ascii="Times New Roman" w:hAnsi="Times New Roman" w:cs="Times New Roman"/>
          <w:sz w:val="24"/>
          <w:szCs w:val="24"/>
        </w:rPr>
        <w:t>В природе многие вещества активно реагируют только при на</w:t>
      </w:r>
      <w:r>
        <w:rPr>
          <w:rFonts w:ascii="Times New Roman" w:hAnsi="Times New Roman" w:cs="Times New Roman"/>
          <w:sz w:val="24"/>
          <w:szCs w:val="24"/>
        </w:rPr>
        <w:t>гревании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3D4" w:rsidRPr="007A2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B143D4" w:rsidRPr="007A2A26">
        <w:rPr>
          <w:rFonts w:ascii="Times New Roman" w:hAnsi="Times New Roman" w:cs="Times New Roman"/>
          <w:sz w:val="24"/>
          <w:szCs w:val="24"/>
        </w:rPr>
        <w:t>тобы разнообразить игру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960" w:rsidRPr="007A2A26">
        <w:rPr>
          <w:rFonts w:ascii="Times New Roman" w:hAnsi="Times New Roman" w:cs="Times New Roman"/>
          <w:sz w:val="24"/>
          <w:szCs w:val="24"/>
        </w:rPr>
        <w:t xml:space="preserve"> </w:t>
      </w:r>
      <w:r w:rsidR="00B143D4" w:rsidRPr="007A2A26">
        <w:rPr>
          <w:rFonts w:ascii="Times New Roman" w:hAnsi="Times New Roman" w:cs="Times New Roman"/>
          <w:sz w:val="24"/>
          <w:szCs w:val="24"/>
        </w:rPr>
        <w:t xml:space="preserve">в нее включены в основном те </w:t>
      </w:r>
      <w:r w:rsidR="00040960" w:rsidRPr="007A2A26">
        <w:rPr>
          <w:rFonts w:ascii="Times New Roman" w:hAnsi="Times New Roman" w:cs="Times New Roman"/>
          <w:sz w:val="24"/>
          <w:szCs w:val="24"/>
        </w:rPr>
        <w:t>реакции, которые идут между веществами при нормальных условиях и при нагревании до стандартных в лабораторных условиях температур</w:t>
      </w:r>
      <w:r w:rsidR="001D4C82" w:rsidRPr="007A2A26">
        <w:rPr>
          <w:rFonts w:ascii="Times New Roman" w:hAnsi="Times New Roman" w:cs="Times New Roman"/>
          <w:sz w:val="24"/>
          <w:szCs w:val="24"/>
        </w:rPr>
        <w:t xml:space="preserve"> (это отмечено в таблице реакций)</w:t>
      </w:r>
      <w:r w:rsidR="00040960" w:rsidRPr="007A2A26">
        <w:rPr>
          <w:rFonts w:ascii="Times New Roman" w:hAnsi="Times New Roman" w:cs="Times New Roman"/>
          <w:sz w:val="24"/>
          <w:szCs w:val="24"/>
        </w:rPr>
        <w:t>.</w:t>
      </w:r>
      <w:r w:rsidR="003F4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FFE" w:rsidRPr="007A2A26" w:rsidRDefault="001D2FFE" w:rsidP="001D2F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26">
        <w:rPr>
          <w:rFonts w:ascii="Times New Roman" w:hAnsi="Times New Roman" w:cs="Times New Roman"/>
          <w:sz w:val="24"/>
          <w:szCs w:val="24"/>
        </w:rPr>
        <w:t xml:space="preserve">Школьная химия в некоторых аспектах отличается от </w:t>
      </w:r>
      <w:r w:rsidR="00430319">
        <w:rPr>
          <w:rFonts w:ascii="Times New Roman" w:hAnsi="Times New Roman" w:cs="Times New Roman"/>
          <w:sz w:val="24"/>
          <w:szCs w:val="24"/>
        </w:rPr>
        <w:t>вузовской</w:t>
      </w:r>
      <w:r w:rsidRPr="007A2A26">
        <w:rPr>
          <w:rFonts w:ascii="Times New Roman" w:hAnsi="Times New Roman" w:cs="Times New Roman"/>
          <w:sz w:val="24"/>
          <w:szCs w:val="24"/>
        </w:rPr>
        <w:t xml:space="preserve"> и, тем более, химии переднего плана науки. </w:t>
      </w:r>
      <w:r w:rsidR="003F46AD">
        <w:rPr>
          <w:rFonts w:ascii="Times New Roman" w:hAnsi="Times New Roman" w:cs="Times New Roman"/>
          <w:sz w:val="24"/>
          <w:szCs w:val="24"/>
        </w:rPr>
        <w:t>Данная</w:t>
      </w:r>
      <w:r w:rsidRPr="007A2A26">
        <w:rPr>
          <w:rFonts w:ascii="Times New Roman" w:hAnsi="Times New Roman" w:cs="Times New Roman"/>
          <w:sz w:val="24"/>
          <w:szCs w:val="24"/>
        </w:rPr>
        <w:t xml:space="preserve"> игра в основном предназначена для формирования базовых представлений о химии</w:t>
      </w:r>
      <w:r w:rsidR="003F46AD">
        <w:rPr>
          <w:rFonts w:ascii="Times New Roman" w:hAnsi="Times New Roman" w:cs="Times New Roman"/>
          <w:sz w:val="24"/>
          <w:szCs w:val="24"/>
        </w:rPr>
        <w:t>, поэтому она включает самые типичные реакции. Для</w:t>
      </w:r>
      <w:r w:rsidRPr="007A2A26">
        <w:rPr>
          <w:rFonts w:ascii="Times New Roman" w:hAnsi="Times New Roman" w:cs="Times New Roman"/>
          <w:sz w:val="24"/>
          <w:szCs w:val="24"/>
        </w:rPr>
        <w:t xml:space="preserve"> разработки </w:t>
      </w:r>
      <w:r w:rsidR="003F46AD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7A2A26">
        <w:rPr>
          <w:rFonts w:ascii="Times New Roman" w:hAnsi="Times New Roman" w:cs="Times New Roman"/>
          <w:sz w:val="24"/>
          <w:szCs w:val="24"/>
        </w:rPr>
        <w:t>использовались пособия для подготовки к ЕГЭ и справочник «Химические свойства неорганических веществ» под ред. Лидина.</w:t>
      </w:r>
      <w:r w:rsidR="00945513">
        <w:rPr>
          <w:rFonts w:ascii="Times New Roman" w:hAnsi="Times New Roman" w:cs="Times New Roman"/>
          <w:sz w:val="24"/>
          <w:szCs w:val="24"/>
        </w:rPr>
        <w:t xml:space="preserve"> Отметим, что химию солей во многих случаях сложно изложить в рамках каких-то законов. Одна и та же соль может реагировать со схожими представителями одной группы химических веществ по-разному.</w:t>
      </w:r>
    </w:p>
    <w:p w:rsidR="008C080D" w:rsidRPr="007A2A26" w:rsidRDefault="0067500B" w:rsidP="00AA4E1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Лицевая сторона карты соответствует цвету этой группы веществ. 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кислоты прозрачные. Большинство оснований белые. Оксиды</w:t>
      </w:r>
      <w:r w:rsidR="009B3993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соли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разноцветные. </w:t>
      </w:r>
      <w:r w:rsidR="009B3993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еталл</w:t>
      </w:r>
      <w:r w:rsidR="009B3993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серебристо-серый цвет (за и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сключение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3993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80D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золот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30F0B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 о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кантовк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 соответству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цвет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F11395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который окрасятся</w:t>
      </w:r>
      <w:r w:rsidR="00F11395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индикатор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11395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1395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</w:t>
      </w:r>
      <w:proofErr w:type="spellEnd"/>
      <w:r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растворе</w:t>
      </w:r>
      <w:r w:rsidR="00812A26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вещества</w:t>
      </w:r>
      <w:r w:rsidR="00F11395" w:rsidRPr="007A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08B2" w:rsidRPr="00397C42" w:rsidRDefault="00D05D07" w:rsidP="000C08B2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column"/>
      </w:r>
      <w:r w:rsidR="000C08B2" w:rsidRPr="00397C4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Правила игры.</w:t>
      </w:r>
    </w:p>
    <w:p w:rsidR="002B47FF" w:rsidRPr="00397C42" w:rsidRDefault="009A1CA9" w:rsidP="000C08B2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1.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A34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 чем реагирует. </w:t>
      </w:r>
      <w:r w:rsidR="003E42F0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первых играх из колоды лучше для убрать карты солей, углерода и серы. 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аждый игрок получает по </w:t>
      </w:r>
      <w:r w:rsidR="00812A26" w:rsidRPr="00397C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31E2" w:rsidRPr="0039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карт. Одна карта выкладывается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</w:t>
      </w:r>
      <w:r w:rsidR="00E5689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«колба» с реагентом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329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Остальная колода кладётся на стол лицом вниз.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ходят по очереди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грок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которому пришла очередь хода,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положить </w:t>
      </w:r>
      <w:r w:rsidR="00C16A5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колбу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3427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руки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</w:t>
      </w:r>
      <w:r w:rsidR="0091206B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F600AC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может вступить в реакцию с </w:t>
      </w:r>
      <w:r w:rsidR="00EE74F5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верхней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картой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колбы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случае, если игрок положил карту вещества, которое не 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реагирует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последним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должен 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забрать 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 обратно и 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взять 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колоды</w:t>
      </w:r>
      <w:r w:rsidR="005B3427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карту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игрок не может по</w:t>
      </w:r>
      <w:r w:rsidR="00AB3B1D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ложить карту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колбу</w:t>
      </w:r>
      <w:r w:rsidR="00E611A1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3B1D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должен взять </w:t>
      </w:r>
      <w:r w:rsidR="005B3427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руку карту </w:t>
      </w:r>
      <w:r w:rsidR="004A200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колоды 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может в этот же ход 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положить её в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«колбу»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есть такая возможность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 колоде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заканчиваются карты,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верхняя карта «колбы» остается, а остальные карты</w:t>
      </w:r>
      <w:r w:rsidR="00B7329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перемешиваются, переворачиваются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7329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кладутся лицом вниз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формируя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 колоду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Игра идет до того момента, пока кто-то не сбросит 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руки </w:t>
      </w:r>
      <w:r w:rsidR="00B531E2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свои карты и не станет победителем.</w:t>
      </w:r>
      <w:r w:rsidR="0039728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у кого на руке есть золото и серебро</w:t>
      </w:r>
      <w:r w:rsidR="0056576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объявить себя з</w:t>
      </w:r>
      <w:r w:rsidR="00397288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олотопромышленник</w:t>
      </w:r>
      <w:r w:rsidR="00812A2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 стать победителем.</w:t>
      </w:r>
      <w:r w:rsidR="00AF7D2C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51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свой ход м</w:t>
      </w:r>
      <w:r w:rsidR="00A5204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ожно убрать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из игры</w:t>
      </w:r>
      <w:r w:rsidR="00A5204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94551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верхнюю </w:t>
      </w:r>
      <w:r w:rsidR="00A5204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карту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из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«колбы» </w:t>
      </w:r>
      <w:r w:rsidR="00A5204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и взять за это </w:t>
      </w:r>
      <w:r w:rsidR="0062520F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карту</w:t>
      </w:r>
      <w:r w:rsidR="00A52043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62520F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из колоды</w:t>
      </w:r>
      <w:r w:rsidR="00AF7D2C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Когда и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грают 2-3 игрока, игрок</w:t>
      </w:r>
      <w:r w:rsidR="0062520F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свой ход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может по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ложить </w:t>
      </w:r>
      <w:r w:rsidR="004561BD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из руки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«колбу»</w:t>
      </w:r>
      <w:r w:rsidR="0062520F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несколько карт</w:t>
      </w:r>
      <w:r w:rsidR="0058316D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подряд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, </w:t>
      </w:r>
      <w:r w:rsidR="0062520F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при этом 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вещество на каждой </w:t>
      </w:r>
      <w:r w:rsidR="0062520F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выкладываемой карте 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должно реагировать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083A3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с 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веществом на </w:t>
      </w:r>
      <w:r w:rsidR="0058316D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последней выложенной </w:t>
      </w:r>
      <w:r w:rsidR="000A67AE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карте</w:t>
      </w:r>
      <w:r w:rsidR="004561BD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7D0104" w:rsidRPr="00397C4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2B47FF" w:rsidRPr="00397C42" w:rsidRDefault="009A1CA9" w:rsidP="000C08B2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2.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3A34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Химические реакции</w:t>
      </w:r>
      <w:r w:rsidR="00277B7C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4B6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</w:t>
      </w:r>
      <w:r w:rsidR="00D9126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5AC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D91266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</w:t>
      </w:r>
      <w:r w:rsidR="00277B7C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помеченные знаком «=». </w:t>
      </w:r>
      <w:r w:rsidR="008236E7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выложить 20 из этих карт. </w:t>
      </w:r>
      <w:r w:rsidR="00F04AE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игроков быстрее других найти среди этих карт полные химические реакции (исходные вещества реакции и ее продукты).</w:t>
      </w:r>
      <w:r w:rsidR="00481ED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AE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Взятые со стола карты игрок забирает себе. Вместо них выкладываются новые так, чтобы на столе снова оказалось 20 карт. </w:t>
      </w:r>
      <w:r w:rsidR="00EE74F5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81ED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арты, которые игрок забрал себе, </w:t>
      </w:r>
      <w:r w:rsidR="00FA392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для образования </w:t>
      </w:r>
      <w:r w:rsidR="00481ED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FA392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полных реакций</w:t>
      </w:r>
      <w:r w:rsidR="00481ED9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картами, которые выложены на столе</w:t>
      </w:r>
      <w:r w:rsidR="00FA392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04AEE"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игры игроки подсчитывают полученные карты. У кого их больше, тот победил.</w:t>
      </w:r>
    </w:p>
    <w:p w:rsidR="00481ED9" w:rsidRPr="00397C42" w:rsidRDefault="00481ED9" w:rsidP="000C08B2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комплектацию игры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97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писок всех возможных реакций.</w:t>
      </w:r>
    </w:p>
    <w:p w:rsidR="002B47FF" w:rsidRPr="007A2A26" w:rsidRDefault="002B47FF" w:rsidP="000C08B2">
      <w:pPr>
        <w:spacing w:before="240"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2B47FF" w:rsidRPr="007A2A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BF" w:rsidRDefault="00926EBF" w:rsidP="007A28DB">
      <w:pPr>
        <w:spacing w:after="0" w:line="240" w:lineRule="auto"/>
      </w:pPr>
      <w:r>
        <w:separator/>
      </w:r>
    </w:p>
  </w:endnote>
  <w:endnote w:type="continuationSeparator" w:id="0">
    <w:p w:rsidR="00926EBF" w:rsidRDefault="00926EBF" w:rsidP="007A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620902"/>
      <w:docPartObj>
        <w:docPartGallery w:val="Page Numbers (Bottom of Page)"/>
        <w:docPartUnique/>
      </w:docPartObj>
    </w:sdtPr>
    <w:sdtContent>
      <w:p w:rsidR="00A54C07" w:rsidRDefault="00A54C0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4C07" w:rsidRDefault="00A54C0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BF" w:rsidRDefault="00926EBF" w:rsidP="007A28DB">
      <w:pPr>
        <w:spacing w:after="0" w:line="240" w:lineRule="auto"/>
      </w:pPr>
      <w:r>
        <w:separator/>
      </w:r>
    </w:p>
  </w:footnote>
  <w:footnote w:type="continuationSeparator" w:id="0">
    <w:p w:rsidR="00926EBF" w:rsidRDefault="00926EBF" w:rsidP="007A2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75"/>
    <w:rsid w:val="00040960"/>
    <w:rsid w:val="00063319"/>
    <w:rsid w:val="00082A69"/>
    <w:rsid w:val="00083A34"/>
    <w:rsid w:val="000A0F72"/>
    <w:rsid w:val="000A67AE"/>
    <w:rsid w:val="000C08B2"/>
    <w:rsid w:val="000C109D"/>
    <w:rsid w:val="000E55E1"/>
    <w:rsid w:val="001058E1"/>
    <w:rsid w:val="00130F2A"/>
    <w:rsid w:val="00145F2B"/>
    <w:rsid w:val="001637FD"/>
    <w:rsid w:val="00171F7D"/>
    <w:rsid w:val="001A336C"/>
    <w:rsid w:val="001B5379"/>
    <w:rsid w:val="001C40BF"/>
    <w:rsid w:val="001C64C0"/>
    <w:rsid w:val="001D2FFE"/>
    <w:rsid w:val="001D3260"/>
    <w:rsid w:val="001D4C82"/>
    <w:rsid w:val="00260806"/>
    <w:rsid w:val="00272781"/>
    <w:rsid w:val="00277B7C"/>
    <w:rsid w:val="00285847"/>
    <w:rsid w:val="002B47FF"/>
    <w:rsid w:val="002D325A"/>
    <w:rsid w:val="003062FA"/>
    <w:rsid w:val="00306529"/>
    <w:rsid w:val="00317315"/>
    <w:rsid w:val="00352986"/>
    <w:rsid w:val="00395E1E"/>
    <w:rsid w:val="00397288"/>
    <w:rsid w:val="00397C42"/>
    <w:rsid w:val="003C4510"/>
    <w:rsid w:val="003E0C62"/>
    <w:rsid w:val="003E26B8"/>
    <w:rsid w:val="003E2AD1"/>
    <w:rsid w:val="003E42F0"/>
    <w:rsid w:val="003F46AD"/>
    <w:rsid w:val="0041403F"/>
    <w:rsid w:val="00423226"/>
    <w:rsid w:val="00430319"/>
    <w:rsid w:val="004307DC"/>
    <w:rsid w:val="004561BD"/>
    <w:rsid w:val="0048132A"/>
    <w:rsid w:val="00481ED9"/>
    <w:rsid w:val="004874B5"/>
    <w:rsid w:val="00496F1D"/>
    <w:rsid w:val="004970F9"/>
    <w:rsid w:val="004A2008"/>
    <w:rsid w:val="004D231C"/>
    <w:rsid w:val="004E3DCA"/>
    <w:rsid w:val="004F19D7"/>
    <w:rsid w:val="00533698"/>
    <w:rsid w:val="005421EB"/>
    <w:rsid w:val="005431F8"/>
    <w:rsid w:val="00556D5C"/>
    <w:rsid w:val="00564D42"/>
    <w:rsid w:val="0056576F"/>
    <w:rsid w:val="005755BC"/>
    <w:rsid w:val="0057674B"/>
    <w:rsid w:val="0058316D"/>
    <w:rsid w:val="00597559"/>
    <w:rsid w:val="005A71CA"/>
    <w:rsid w:val="005B3427"/>
    <w:rsid w:val="005B4B69"/>
    <w:rsid w:val="005B5F70"/>
    <w:rsid w:val="005B7CB4"/>
    <w:rsid w:val="005C7DD8"/>
    <w:rsid w:val="00615D1A"/>
    <w:rsid w:val="0062520F"/>
    <w:rsid w:val="00632B41"/>
    <w:rsid w:val="006501D1"/>
    <w:rsid w:val="0066163E"/>
    <w:rsid w:val="0067500B"/>
    <w:rsid w:val="00750D59"/>
    <w:rsid w:val="0076031C"/>
    <w:rsid w:val="007A11E9"/>
    <w:rsid w:val="007A28DB"/>
    <w:rsid w:val="007A2A26"/>
    <w:rsid w:val="007C1014"/>
    <w:rsid w:val="007D0104"/>
    <w:rsid w:val="00804E6B"/>
    <w:rsid w:val="00812A26"/>
    <w:rsid w:val="008236E7"/>
    <w:rsid w:val="0082598F"/>
    <w:rsid w:val="00830D26"/>
    <w:rsid w:val="00830F0B"/>
    <w:rsid w:val="00831AD4"/>
    <w:rsid w:val="00835C72"/>
    <w:rsid w:val="00846D2E"/>
    <w:rsid w:val="00850359"/>
    <w:rsid w:val="008622B3"/>
    <w:rsid w:val="008B0492"/>
    <w:rsid w:val="008C080D"/>
    <w:rsid w:val="008C2FBF"/>
    <w:rsid w:val="008E6074"/>
    <w:rsid w:val="008F4BD0"/>
    <w:rsid w:val="0091206B"/>
    <w:rsid w:val="0092590C"/>
    <w:rsid w:val="00926EBF"/>
    <w:rsid w:val="00945513"/>
    <w:rsid w:val="00950B39"/>
    <w:rsid w:val="00970188"/>
    <w:rsid w:val="00975330"/>
    <w:rsid w:val="009A1CA9"/>
    <w:rsid w:val="009A7856"/>
    <w:rsid w:val="009B3993"/>
    <w:rsid w:val="009B3B3E"/>
    <w:rsid w:val="009D1E8F"/>
    <w:rsid w:val="009E4A38"/>
    <w:rsid w:val="009E4EB0"/>
    <w:rsid w:val="009F5230"/>
    <w:rsid w:val="00A021D2"/>
    <w:rsid w:val="00A0440F"/>
    <w:rsid w:val="00A23573"/>
    <w:rsid w:val="00A35653"/>
    <w:rsid w:val="00A40532"/>
    <w:rsid w:val="00A52043"/>
    <w:rsid w:val="00A54C07"/>
    <w:rsid w:val="00AA4E19"/>
    <w:rsid w:val="00AB3B1D"/>
    <w:rsid w:val="00AD5802"/>
    <w:rsid w:val="00AF7D2C"/>
    <w:rsid w:val="00B13B5E"/>
    <w:rsid w:val="00B143D4"/>
    <w:rsid w:val="00B44460"/>
    <w:rsid w:val="00B531E2"/>
    <w:rsid w:val="00B548A9"/>
    <w:rsid w:val="00B73298"/>
    <w:rsid w:val="00B7659E"/>
    <w:rsid w:val="00B80DD2"/>
    <w:rsid w:val="00B85FBB"/>
    <w:rsid w:val="00B94383"/>
    <w:rsid w:val="00BC4359"/>
    <w:rsid w:val="00C028D4"/>
    <w:rsid w:val="00C16A51"/>
    <w:rsid w:val="00CA4EAE"/>
    <w:rsid w:val="00D05D07"/>
    <w:rsid w:val="00D10E36"/>
    <w:rsid w:val="00D455A5"/>
    <w:rsid w:val="00D84EA2"/>
    <w:rsid w:val="00D91266"/>
    <w:rsid w:val="00DE263E"/>
    <w:rsid w:val="00DE65AC"/>
    <w:rsid w:val="00E11E70"/>
    <w:rsid w:val="00E4346F"/>
    <w:rsid w:val="00E44C30"/>
    <w:rsid w:val="00E47DB9"/>
    <w:rsid w:val="00E56899"/>
    <w:rsid w:val="00E611A1"/>
    <w:rsid w:val="00EA3FD4"/>
    <w:rsid w:val="00ED5124"/>
    <w:rsid w:val="00EE74F5"/>
    <w:rsid w:val="00EF1015"/>
    <w:rsid w:val="00EF6675"/>
    <w:rsid w:val="00F03525"/>
    <w:rsid w:val="00F04AEE"/>
    <w:rsid w:val="00F11395"/>
    <w:rsid w:val="00F24B9B"/>
    <w:rsid w:val="00F347B2"/>
    <w:rsid w:val="00F453E8"/>
    <w:rsid w:val="00F600AC"/>
    <w:rsid w:val="00FA1F98"/>
    <w:rsid w:val="00FA392E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7AC6"/>
  <w15:chartTrackingRefBased/>
  <w15:docId w15:val="{EC025914-B139-45CF-BEDF-CDC21AC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28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28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28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A28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A28D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28DB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A28D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A28D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A28D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A28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A28D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A28DB"/>
    <w:rPr>
      <w:vertAlign w:val="superscript"/>
    </w:rPr>
  </w:style>
  <w:style w:type="paragraph" w:styleId="af0">
    <w:name w:val="Normal (Web)"/>
    <w:basedOn w:val="a"/>
    <w:uiPriority w:val="99"/>
    <w:unhideWhenUsed/>
    <w:rsid w:val="00B5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F4BD0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A5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54C07"/>
  </w:style>
  <w:style w:type="paragraph" w:styleId="af4">
    <w:name w:val="footer"/>
    <w:basedOn w:val="a"/>
    <w:link w:val="af5"/>
    <w:uiPriority w:val="99"/>
    <w:unhideWhenUsed/>
    <w:rsid w:val="00A5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5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5909-1DB5-4331-B1E9-E9A8FCBE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2026-04-28T14:18:00Z</cp:lastPrinted>
  <dcterms:created xsi:type="dcterms:W3CDTF">2025-09-12T16:47:00Z</dcterms:created>
  <dcterms:modified xsi:type="dcterms:W3CDTF">2026-04-28T14:18:00Z</dcterms:modified>
</cp:coreProperties>
</file>